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E37" w:rsidRDefault="00E27756">
      <w:pPr>
        <w:spacing w:after="0" w:line="259" w:lineRule="auto"/>
        <w:ind w:left="510" w:firstLine="0"/>
      </w:pPr>
      <w:bookmarkStart w:id="0" w:name="_GoBack"/>
      <w:bookmarkEnd w:id="0"/>
      <w:r>
        <w:rPr>
          <w:b w:val="0"/>
          <w:color w:val="000000"/>
          <w:sz w:val="24"/>
        </w:rPr>
        <w:t xml:space="preserve"> </w:t>
      </w:r>
    </w:p>
    <w:p w:rsidR="002D3E37" w:rsidRDefault="00E27756">
      <w:pPr>
        <w:spacing w:after="0" w:line="259" w:lineRule="auto"/>
        <w:ind w:left="567" w:firstLine="0"/>
      </w:pPr>
      <w:r>
        <w:rPr>
          <w:b w:val="0"/>
          <w:color w:val="000000"/>
        </w:rPr>
        <w:t xml:space="preserve">  </w:t>
      </w:r>
    </w:p>
    <w:p w:rsidR="002D3E37" w:rsidRDefault="00E27756">
      <w:pPr>
        <w:spacing w:after="951" w:line="259" w:lineRule="auto"/>
        <w:ind w:left="628" w:firstLine="0"/>
      </w:pPr>
      <w:r>
        <w:rPr>
          <w:noProof/>
        </w:rPr>
        <w:drawing>
          <wp:inline distT="0" distB="0" distL="0" distR="0">
            <wp:extent cx="2032000" cy="381809"/>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2032000" cy="381809"/>
                    </a:xfrm>
                    <a:prstGeom prst="rect">
                      <a:avLst/>
                    </a:prstGeom>
                  </pic:spPr>
                </pic:pic>
              </a:graphicData>
            </a:graphic>
          </wp:inline>
        </w:drawing>
      </w:r>
    </w:p>
    <w:p w:rsidR="002D3E37" w:rsidRDefault="00E27756">
      <w:pPr>
        <w:spacing w:after="70"/>
        <w:ind w:left="567" w:firstLine="0"/>
      </w:pPr>
      <w:r>
        <w:rPr>
          <w:color w:val="000000"/>
          <w:sz w:val="60"/>
        </w:rPr>
        <w:t>La passion d’Emma Groult, restauratrice de vitraux</w:t>
      </w:r>
    </w:p>
    <w:p w:rsidR="002D3E37" w:rsidRDefault="00E27756">
      <w:pPr>
        <w:spacing w:after="277" w:line="259" w:lineRule="auto"/>
        <w:ind w:left="567" w:firstLine="0"/>
      </w:pPr>
      <w:r>
        <w:rPr>
          <w:b w:val="0"/>
        </w:rPr>
        <w:t xml:space="preserve">  Par </w:t>
      </w:r>
      <w:r>
        <w:rPr>
          <w:b w:val="0"/>
          <w:color w:val="111111"/>
          <w:u w:val="single" w:color="111111"/>
        </w:rPr>
        <w:t>MARIE SOYEUX</w:t>
      </w:r>
      <w:r>
        <w:rPr>
          <w:b w:val="0"/>
        </w:rPr>
        <w:t xml:space="preserve">, le 21/11/2014 à 09h00  </w:t>
      </w:r>
    </w:p>
    <w:p w:rsidR="002D3E37" w:rsidRDefault="00E27756">
      <w:pPr>
        <w:spacing w:after="280" w:line="259" w:lineRule="auto"/>
        <w:ind w:left="567" w:firstLine="0"/>
      </w:pPr>
      <w:r>
        <w:rPr>
          <w:b w:val="0"/>
          <w:color w:val="000000"/>
        </w:rPr>
        <w:t xml:space="preserve">  </w:t>
      </w:r>
    </w:p>
    <w:p w:rsidR="002D3E37" w:rsidRDefault="00E27756">
      <w:pPr>
        <w:ind w:left="562"/>
      </w:pPr>
      <w:r>
        <w:rPr>
          <w:rFonts w:ascii="Calibri" w:eastAsia="Calibri" w:hAnsi="Calibri" w:cs="Calibri"/>
          <w:b w:val="0"/>
          <w:noProof/>
          <w:color w:val="000000"/>
        </w:rPr>
        <mc:AlternateContent>
          <mc:Choice Requires="wpg">
            <w:drawing>
              <wp:anchor distT="0" distB="0" distL="114300" distR="114300" simplePos="0" relativeHeight="251658240" behindDoc="0" locked="0" layoutInCell="1" allowOverlap="1">
                <wp:simplePos x="0" y="0"/>
                <wp:positionH relativeFrom="page">
                  <wp:posOffset>360045</wp:posOffset>
                </wp:positionH>
                <wp:positionV relativeFrom="page">
                  <wp:posOffset>10692003</wp:posOffset>
                </wp:positionV>
                <wp:extent cx="6839916" cy="10795"/>
                <wp:effectExtent l="0" t="0" r="0" b="0"/>
                <wp:wrapTopAndBottom/>
                <wp:docPr id="850" name="Group 850"/>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28" name="Shape 28"/>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50" style="width:538.576pt;height:0.85pt;position:absolute;mso-position-horizontal-relative:page;mso-position-horizontal:absolute;margin-left:28.35pt;mso-position-vertical-relative:page;margin-top:841.89pt;" coordsize="68399,107">
                <v:shape id="Shape 28" style="position:absolute;width:68399;height:0;left:0;top:0;" coordsize="6839916,0" path="m6839916,0l0,0">
                  <v:stroke weight="0.85pt" endcap="square" joinstyle="miter" miterlimit="10" on="true" color="#000000"/>
                  <v:fill on="false" color="#000000" opacity="0"/>
                </v:shape>
                <w10:wrap type="topAndBottom"/>
              </v:group>
            </w:pict>
          </mc:Fallback>
        </mc:AlternateContent>
      </w:r>
      <w:r>
        <w:t xml:space="preserve">À 28 ans, cette Rouennaise est la lauréate du prix </w:t>
      </w:r>
      <w:r>
        <w:rPr>
          <w:i/>
        </w:rPr>
        <w:t>Pèlerin</w:t>
      </w:r>
      <w:r>
        <w:t xml:space="preserve"> du jeune artisan d’art 2014, décerné vendredi 21 novembre.</w:t>
      </w:r>
    </w:p>
    <w:p w:rsidR="002D3E37" w:rsidRDefault="00E27756">
      <w:pPr>
        <w:spacing w:after="119" w:line="259" w:lineRule="auto"/>
        <w:ind w:left="567" w:right="-132" w:firstLine="0"/>
      </w:pPr>
      <w:r>
        <w:rPr>
          <w:noProof/>
        </w:rPr>
        <w:drawing>
          <wp:inline distT="0" distB="0" distL="0" distR="0">
            <wp:extent cx="6767907" cy="541432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a:stretch>
                      <a:fillRect/>
                    </a:stretch>
                  </pic:blipFill>
                  <pic:spPr>
                    <a:xfrm>
                      <a:off x="0" y="0"/>
                      <a:ext cx="6767907" cy="5414325"/>
                    </a:xfrm>
                    <a:prstGeom prst="rect">
                      <a:avLst/>
                    </a:prstGeom>
                  </pic:spPr>
                </pic:pic>
              </a:graphicData>
            </a:graphic>
          </wp:inline>
        </w:drawing>
      </w:r>
    </w:p>
    <w:p w:rsidR="002D3E37" w:rsidRDefault="00E27756">
      <w:pPr>
        <w:spacing w:after="2" w:line="259" w:lineRule="auto"/>
        <w:ind w:left="567" w:firstLine="0"/>
      </w:pPr>
      <w:r>
        <w:rPr>
          <w:b w:val="0"/>
          <w:color w:val="000000"/>
        </w:rPr>
        <w:t xml:space="preserve">  </w:t>
      </w:r>
    </w:p>
    <w:p w:rsidR="002D3E37" w:rsidRDefault="00E27756">
      <w:pPr>
        <w:spacing w:after="0" w:line="259" w:lineRule="auto"/>
        <w:ind w:left="567" w:firstLine="0"/>
      </w:pPr>
      <w:r>
        <w:rPr>
          <w:b w:val="0"/>
          <w:color w:val="000000"/>
        </w:rPr>
        <w:t xml:space="preserve">  </w:t>
      </w:r>
    </w:p>
    <w:p w:rsidR="002D3E37" w:rsidRDefault="00E27756">
      <w:pPr>
        <w:spacing w:after="0" w:line="259" w:lineRule="auto"/>
        <w:ind w:left="510" w:firstLine="0"/>
      </w:pPr>
      <w:r>
        <w:rPr>
          <w:b w:val="0"/>
          <w:color w:val="000000"/>
          <w:sz w:val="24"/>
        </w:rPr>
        <w:t xml:space="preserve"> </w:t>
      </w:r>
    </w:p>
    <w:p w:rsidR="002D3E37" w:rsidRDefault="00E27756">
      <w:pPr>
        <w:spacing w:after="280" w:line="259" w:lineRule="auto"/>
        <w:ind w:left="567" w:firstLine="0"/>
      </w:pPr>
      <w:r>
        <w:rPr>
          <w:b w:val="0"/>
          <w:color w:val="000000"/>
        </w:rPr>
        <w:t xml:space="preserve">  </w:t>
      </w:r>
    </w:p>
    <w:p w:rsidR="002D3E37" w:rsidRDefault="00E27756">
      <w:pPr>
        <w:ind w:left="562"/>
      </w:pPr>
      <w:r>
        <w:lastRenderedPageBreak/>
        <w:t xml:space="preserve">Les études d’Emma Groult se sont étalées sur neuf années. </w:t>
      </w:r>
      <w:r>
        <w:rPr>
          <w:i/>
        </w:rPr>
        <w:t>« Comme les médecins. Mais mes patients sont des vitraux »</w:t>
      </w:r>
      <w:r>
        <w:t>, s’amuse la jeune femme. À 17 ans, elle prépare son diplôme de métier d’art à l’école Olivier-de-Serres, à Paris.</w:t>
      </w:r>
    </w:p>
    <w:p w:rsidR="002D3E37" w:rsidRDefault="00E27756">
      <w:pPr>
        <w:ind w:left="562"/>
      </w:pPr>
      <w:r>
        <w:t>L’école privilégie la cré</w:t>
      </w:r>
      <w:r>
        <w:t>ation, mais un stage donne à l’étudiante l’occasion de travailler sur les vitraux de l’</w:t>
      </w:r>
      <w:r>
        <w:rPr>
          <w:i/>
        </w:rPr>
        <w:t>Annonciation</w:t>
      </w:r>
      <w:r>
        <w:t xml:space="preserve"> de la Cathédrale de Chartres : </w:t>
      </w:r>
      <w:r>
        <w:rPr>
          <w:i/>
        </w:rPr>
        <w:t>« C’était une grande émotion de toucher une œuvre de cette importance historique et artistique. »</w:t>
      </w:r>
      <w:r>
        <w:t xml:space="preserve"> C’est décidé : elle se cons</w:t>
      </w:r>
      <w:r>
        <w:t>acrera à la restauration.</w:t>
      </w:r>
    </w:p>
    <w:p w:rsidR="002D3E37" w:rsidRDefault="00E27756">
      <w:pPr>
        <w:spacing w:after="314" w:line="265" w:lineRule="auto"/>
        <w:ind w:left="562"/>
      </w:pPr>
      <w:r>
        <w:t xml:space="preserve">&gt; Lire aussi : </w:t>
      </w:r>
      <w:hyperlink r:id="rId6">
        <w:r>
          <w:rPr>
            <w:b w:val="0"/>
            <w:color w:val="111111"/>
            <w:u w:val="single" w:color="111111"/>
          </w:rPr>
          <w:t>Chartres, la renaissance d’une cathédrale de lumière</w:t>
        </w:r>
      </w:hyperlink>
      <w:r>
        <w:t xml:space="preserve"> </w:t>
      </w:r>
    </w:p>
    <w:p w:rsidR="002D3E37" w:rsidRDefault="00E27756">
      <w:pPr>
        <w:pStyle w:val="Titre1"/>
        <w:ind w:left="562"/>
      </w:pPr>
      <w:r>
        <w:t>Conservation-restauration de biens culturels</w:t>
      </w:r>
    </w:p>
    <w:p w:rsidR="002D3E37" w:rsidRDefault="00E27756">
      <w:pPr>
        <w:ind w:left="562"/>
      </w:pPr>
      <w:r>
        <w:t>Mais le cursus menant au master de conservation-restauration de biens culturels de la Sorbonne n’est accessible que sur concours. Pour le préparer, elle suit d’abord une formation à l’Institut supérieur de théol</w:t>
      </w:r>
      <w:r>
        <w:t>ogie des arts, étudiant l’approche religieuse de ces œuvres iconographiques, et une licence en histoire de l’art.</w:t>
      </w:r>
    </w:p>
    <w:p w:rsidR="002D3E37" w:rsidRDefault="00E27756">
      <w:pPr>
        <w:ind w:left="562"/>
      </w:pPr>
      <w:r>
        <w:t xml:space="preserve">Le concours réussi, elle se forme encore quatre ans. </w:t>
      </w:r>
      <w:r>
        <w:rPr>
          <w:i/>
        </w:rPr>
        <w:t>« Restaurer le travail des artisans du passé me touche. Je dois en restituer la lisibilit</w:t>
      </w:r>
      <w:r>
        <w:rPr>
          <w:i/>
        </w:rPr>
        <w:t>é, le message. Les techniques de coupe et de mise en plomb n’ont pas changé, mais en découvrant l’application d’une peinture il m’arrive de me dire : comment ont-ils fait ? »</w:t>
      </w:r>
      <w:r>
        <w:t xml:space="preserve"> </w:t>
      </w:r>
    </w:p>
    <w:p w:rsidR="002D3E37" w:rsidRDefault="00E27756">
      <w:pPr>
        <w:spacing w:after="314" w:line="265" w:lineRule="auto"/>
        <w:ind w:left="562"/>
      </w:pPr>
      <w:r>
        <w:t xml:space="preserve">&gt; Lire aussi : </w:t>
      </w:r>
      <w:hyperlink r:id="rId7">
        <w:r>
          <w:rPr>
            <w:b w:val="0"/>
            <w:color w:val="111111"/>
            <w:u w:val="single" w:color="111111"/>
          </w:rPr>
          <w:t>Reims, la « cathédrale-martyre »</w:t>
        </w:r>
      </w:hyperlink>
      <w:r>
        <w:t xml:space="preserve"> </w:t>
      </w:r>
    </w:p>
    <w:p w:rsidR="002D3E37" w:rsidRDefault="00E27756">
      <w:pPr>
        <w:pStyle w:val="Titre1"/>
        <w:ind w:left="562"/>
      </w:pPr>
      <w:r>
        <w:rPr>
          <w:rFonts w:ascii="Calibri" w:eastAsia="Calibri" w:hAnsi="Calibri" w:cs="Calibri"/>
          <w:b w:val="0"/>
          <w:noProof/>
        </w:rPr>
        <mc:AlternateContent>
          <mc:Choice Requires="wpg">
            <w:drawing>
              <wp:anchor distT="0" distB="0" distL="114300" distR="114300" simplePos="0" relativeHeight="251659264" behindDoc="0" locked="0" layoutInCell="1" allowOverlap="1">
                <wp:simplePos x="0" y="0"/>
                <wp:positionH relativeFrom="page">
                  <wp:posOffset>360045</wp:posOffset>
                </wp:positionH>
                <wp:positionV relativeFrom="page">
                  <wp:posOffset>10692003</wp:posOffset>
                </wp:positionV>
                <wp:extent cx="6839916" cy="10795"/>
                <wp:effectExtent l="0" t="0" r="0" b="0"/>
                <wp:wrapTopAndBottom/>
                <wp:docPr id="921" name="Group 921"/>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85" name="Shape 85"/>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21" style="width:538.576pt;height:0.85pt;position:absolute;mso-position-horizontal-relative:page;mso-position-horizontal:absolute;margin-left:28.35pt;mso-position-vertical-relative:page;margin-top:841.89pt;" coordsize="68399,107">
                <v:shape id="Shape 85" style="position:absolute;width:68399;height:0;left:0;top:0;" coordsize="6839916,0" path="m6839916,0l0,0">
                  <v:stroke weight="0.85pt" endcap="square" joinstyle="miter" miterlimit="10" on="true" color="#000000"/>
                  <v:fill on="false" color="#000000" opacity="0"/>
                </v:shape>
                <w10:wrap type="topAndBottom"/>
              </v:group>
            </w:pict>
          </mc:Fallback>
        </mc:AlternateContent>
      </w:r>
      <w:r>
        <w:t>Retour à Chartres</w:t>
      </w:r>
    </w:p>
    <w:p w:rsidR="002D3E37" w:rsidRDefault="00E27756">
      <w:pPr>
        <w:ind w:left="562"/>
      </w:pPr>
      <w:r>
        <w:t xml:space="preserve">Fille d’un artisan tailleur, Emma Groult a grandi dans les odeurs de tissus coupés sur-mesure. </w:t>
      </w:r>
      <w:r>
        <w:rPr>
          <w:i/>
        </w:rPr>
        <w:t xml:space="preserve">« </w:t>
      </w:r>
      <w:r>
        <w:rPr>
          <w:i/>
        </w:rPr>
        <w:t>Je ne sais d’où vient ma passion pour le verre. C’est une matière insaisissable, à la fois liquide en fusion, solide et froide quand je la travaille, et sa couleur change selon la lumière. »</w:t>
      </w:r>
      <w:r>
        <w:t xml:space="preserve"> </w:t>
      </w:r>
    </w:p>
    <w:p w:rsidR="002D3E37" w:rsidRDefault="00E27756">
      <w:pPr>
        <w:ind w:left="562"/>
      </w:pPr>
      <w:r>
        <w:t xml:space="preserve">Avec le prix </w:t>
      </w:r>
      <w:r>
        <w:rPr>
          <w:i/>
        </w:rPr>
        <w:t>Pèlerin</w:t>
      </w:r>
      <w:r>
        <w:t>, doté de 4 000 €, la jeune femme espère ins</w:t>
      </w:r>
      <w:r>
        <w:t>taller son local indépendant en Normandie, d’où elle est originaire, et compléter son outillage. En attendant, elle est de retour sur le lieu de ses premières amours, la cathédrale de Chartres, où elle travaille avec Virginie Lelièvre sur une fenêtre de la</w:t>
      </w:r>
      <w:r>
        <w:t xml:space="preserve"> nef.</w:t>
      </w:r>
    </w:p>
    <w:p w:rsidR="002D3E37" w:rsidRDefault="00E27756">
      <w:pPr>
        <w:spacing w:after="821" w:line="265" w:lineRule="auto"/>
        <w:ind w:left="562"/>
      </w:pPr>
      <w:r>
        <w:t xml:space="preserve">&gt; Lire aussi : </w:t>
      </w:r>
      <w:hyperlink r:id="rId8">
        <w:r>
          <w:rPr>
            <w:b w:val="0"/>
            <w:color w:val="111111"/>
            <w:u w:val="single" w:color="111111"/>
          </w:rPr>
          <w:t>Le tour de chœur de la cathédrale de Chartres va être restauré</w:t>
        </w:r>
      </w:hyperlink>
      <w:r>
        <w:t xml:space="preserve"> </w:t>
      </w:r>
    </w:p>
    <w:p w:rsidR="002D3E37" w:rsidRDefault="00E27756">
      <w:pPr>
        <w:spacing w:after="827" w:line="259" w:lineRule="auto"/>
        <w:ind w:left="567" w:firstLine="0"/>
      </w:pPr>
      <w:r>
        <w:rPr>
          <w:b w:val="0"/>
          <w:color w:val="000000"/>
        </w:rPr>
        <w:t xml:space="preserve">  </w:t>
      </w:r>
    </w:p>
    <w:p w:rsidR="002D3E37" w:rsidRDefault="00E27756">
      <w:pPr>
        <w:spacing w:after="2999" w:line="259" w:lineRule="auto"/>
        <w:ind w:left="567" w:firstLine="0"/>
      </w:pPr>
      <w:r>
        <w:rPr>
          <w:b w:val="0"/>
          <w:color w:val="000000"/>
        </w:rPr>
        <w:t>MARIE SOYEUX</w:t>
      </w:r>
    </w:p>
    <w:p w:rsidR="002D3E37" w:rsidRDefault="00E27756">
      <w:pPr>
        <w:spacing w:after="0" w:line="259" w:lineRule="auto"/>
        <w:ind w:left="0" w:firstLine="0"/>
      </w:pPr>
      <w:hyperlink r:id="rId9">
        <w:r>
          <w:rPr>
            <w:b w:val="0"/>
            <w:color w:val="000000"/>
            <w:sz w:val="2"/>
          </w:rPr>
          <w:t>Powered by TCPDF (www.tcpdf.org)</w:t>
        </w:r>
      </w:hyperlink>
    </w:p>
    <w:sectPr w:rsidR="002D3E37">
      <w:pgSz w:w="11906" w:h="16838"/>
      <w:pgMar w:top="387" w:right="756" w:bottom="20" w:left="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37"/>
    <w:rsid w:val="002D3E37"/>
    <w:rsid w:val="00E277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F4651-AED3-4CF5-BA38-E18BAF66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5" w:line="261" w:lineRule="auto"/>
      <w:ind w:left="577" w:hanging="10"/>
    </w:pPr>
    <w:rPr>
      <w:rFonts w:ascii="Arial" w:eastAsia="Arial" w:hAnsi="Arial" w:cs="Arial"/>
      <w:b/>
      <w:color w:val="787878"/>
    </w:rPr>
  </w:style>
  <w:style w:type="paragraph" w:styleId="Titre1">
    <w:name w:val="heading 1"/>
    <w:next w:val="Normal"/>
    <w:link w:val="Titre1Car"/>
    <w:uiPriority w:val="9"/>
    <w:unhideWhenUsed/>
    <w:qFormat/>
    <w:pPr>
      <w:keepNext/>
      <w:keepLines/>
      <w:spacing w:after="237"/>
      <w:ind w:left="577" w:hanging="10"/>
      <w:outlineLvl w:val="0"/>
    </w:pPr>
    <w:rPr>
      <w:rFonts w:ascii="Arial" w:eastAsia="Arial" w:hAnsi="Arial" w:cs="Arial"/>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croix.com/Culture/Actualite/Le-tour-de-chaeur-de-la-cathedrale-de-Chartres-va-etre-restaure-2013-12-02-1069704" TargetMode="External"/><Relationship Id="rId3" Type="http://schemas.openxmlformats.org/officeDocument/2006/relationships/webSettings" Target="webSettings.xml"/><Relationship Id="rId7" Type="http://schemas.openxmlformats.org/officeDocument/2006/relationships/hyperlink" Target="http://www.la-croix.com/Culture/Actualite/Reims-la-cathedrale-martyre-2014-04-17-11375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croix.com/Culture/Actualite/Chartres-la-renaissance-d-une-cathedrale-de-lumiere-_NG_-2013-03-22-923819"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tcpd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2346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La passion d’Emma Groult, restauratrice de vitraux</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passion d’Emma Groult, restauratrice de vitraux</dc:title>
  <dc:subject>La passion d’Emma Groult, restauratrice de vitraux</dc:subject>
  <dc:creator>La Croix</dc:creator>
  <cp:keywords/>
  <cp:lastModifiedBy>MurAnése</cp:lastModifiedBy>
  <cp:revision>2</cp:revision>
  <dcterms:created xsi:type="dcterms:W3CDTF">2017-07-31T09:54:00Z</dcterms:created>
  <dcterms:modified xsi:type="dcterms:W3CDTF">2017-07-31T09:54:00Z</dcterms:modified>
</cp:coreProperties>
</file>